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IDMS_MN_ph2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28.312 Address the CR implmentation issue for infeasibilityReasons in CR252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Address the CR implmentation issue for infeasibilityReasons in CR252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